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F4F3D" w14:textId="77777777" w:rsidR="004376FA" w:rsidRPr="004376FA" w:rsidRDefault="004376FA" w:rsidP="004376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6FA">
        <w:rPr>
          <w:rFonts w:ascii="Times New Roman" w:hAnsi="Times New Roman" w:cs="Times New Roman"/>
          <w:b/>
          <w:bCs/>
          <w:sz w:val="24"/>
          <w:szCs w:val="24"/>
        </w:rPr>
        <w:t>Representing the transition relation</w:t>
      </w:r>
    </w:p>
    <w:p w14:paraId="3F5CB9CC" w14:textId="77566D59" w:rsidR="004376FA" w:rsidRPr="004376FA" w:rsidRDefault="004376FA" w:rsidP="004376FA">
      <w:pPr>
        <w:rPr>
          <w:rFonts w:ascii="Times New Roman" w:hAnsi="Times New Roman" w:cs="Times New Roman"/>
          <w:sz w:val="24"/>
          <w:szCs w:val="24"/>
        </w:rPr>
      </w:pPr>
      <w:r w:rsidRPr="004376FA">
        <w:rPr>
          <w:rFonts w:ascii="Times New Roman" w:hAnsi="Times New Roman" w:cs="Times New Roman"/>
          <w:sz w:val="24"/>
          <w:szCs w:val="24"/>
        </w:rPr>
        <w:t>The transition relation → of a model M = (S, →, L) is a subset of S × S.</w:t>
      </w:r>
      <w:r w:rsidRPr="004376FA">
        <w:rPr>
          <w:rFonts w:ascii="Times New Roman" w:hAnsi="Times New Roman" w:cs="Times New Roman"/>
          <w:sz w:val="24"/>
          <w:szCs w:val="24"/>
        </w:rPr>
        <w:t xml:space="preserve"> </w:t>
      </w:r>
      <w:r w:rsidRPr="004376FA">
        <w:rPr>
          <w:rFonts w:ascii="Times New Roman" w:hAnsi="Times New Roman" w:cs="Times New Roman"/>
          <w:sz w:val="24"/>
          <w:szCs w:val="24"/>
        </w:rPr>
        <w:t>We have already seen that subsets of a given finite set may be represented</w:t>
      </w:r>
      <w:r w:rsidRPr="004376FA">
        <w:rPr>
          <w:rFonts w:ascii="Times New Roman" w:hAnsi="Times New Roman" w:cs="Times New Roman"/>
          <w:sz w:val="24"/>
          <w:szCs w:val="24"/>
        </w:rPr>
        <w:t xml:space="preserve"> </w:t>
      </w:r>
      <w:r w:rsidRPr="004376FA">
        <w:rPr>
          <w:rFonts w:ascii="Times New Roman" w:hAnsi="Times New Roman" w:cs="Times New Roman"/>
          <w:sz w:val="24"/>
          <w:szCs w:val="24"/>
        </w:rPr>
        <w:t>as OBDDs by considering the characteristic function of a binary encoding.</w:t>
      </w:r>
    </w:p>
    <w:p w14:paraId="25CFB3EC" w14:textId="3E63054F" w:rsidR="004376FA" w:rsidRPr="004376FA" w:rsidRDefault="004376FA" w:rsidP="004376FA">
      <w:pPr>
        <w:rPr>
          <w:rFonts w:ascii="Times New Roman" w:hAnsi="Times New Roman" w:cs="Times New Roman"/>
          <w:sz w:val="24"/>
          <w:szCs w:val="24"/>
        </w:rPr>
      </w:pPr>
      <w:r w:rsidRPr="004376FA">
        <w:rPr>
          <w:rFonts w:ascii="Times New Roman" w:hAnsi="Times New Roman" w:cs="Times New Roman"/>
          <w:sz w:val="24"/>
          <w:szCs w:val="24"/>
        </w:rPr>
        <w:t>Just like in the case of subsets of S, the binary encoding is naturally given</w:t>
      </w:r>
      <w:r w:rsidRPr="004376FA">
        <w:rPr>
          <w:rFonts w:ascii="Times New Roman" w:hAnsi="Times New Roman" w:cs="Times New Roman"/>
          <w:sz w:val="24"/>
          <w:szCs w:val="24"/>
        </w:rPr>
        <w:t xml:space="preserve"> </w:t>
      </w:r>
      <w:r w:rsidRPr="004376FA">
        <w:rPr>
          <w:rFonts w:ascii="Times New Roman" w:hAnsi="Times New Roman" w:cs="Times New Roman"/>
          <w:sz w:val="24"/>
          <w:szCs w:val="24"/>
        </w:rPr>
        <w:t>by the labelling function L. Since → is a subset of S × S, we need two copies</w:t>
      </w:r>
      <w:r w:rsidRPr="004376FA">
        <w:rPr>
          <w:rFonts w:ascii="Times New Roman" w:hAnsi="Times New Roman" w:cs="Times New Roman"/>
          <w:sz w:val="24"/>
          <w:szCs w:val="24"/>
        </w:rPr>
        <w:t xml:space="preserve"> </w:t>
      </w:r>
      <w:r w:rsidRPr="004376FA">
        <w:rPr>
          <w:rFonts w:ascii="Times New Roman" w:hAnsi="Times New Roman" w:cs="Times New Roman"/>
          <w:sz w:val="24"/>
          <w:szCs w:val="24"/>
        </w:rPr>
        <w:t xml:space="preserve">of the </w:t>
      </w:r>
      <w:proofErr w:type="spellStart"/>
      <w:r w:rsidRPr="004376FA">
        <w:rPr>
          <w:rFonts w:ascii="Times New Roman" w:hAnsi="Times New Roman" w:cs="Times New Roman"/>
          <w:sz w:val="24"/>
          <w:szCs w:val="24"/>
        </w:rPr>
        <w:t>boolean</w:t>
      </w:r>
      <w:proofErr w:type="spellEnd"/>
      <w:r w:rsidRPr="004376FA">
        <w:rPr>
          <w:rFonts w:ascii="Times New Roman" w:hAnsi="Times New Roman" w:cs="Times New Roman"/>
          <w:sz w:val="24"/>
          <w:szCs w:val="24"/>
        </w:rPr>
        <w:t xml:space="preserve"> vectors. Thus, the link s → s</w:t>
      </w:r>
      <w:r w:rsidRPr="004376FA">
        <w:rPr>
          <w:rFonts w:ascii="Times New Roman" w:hAnsi="Times New Roman" w:cs="Times New Roman"/>
          <w:sz w:val="24"/>
          <w:szCs w:val="24"/>
        </w:rPr>
        <w:t>’</w:t>
      </w:r>
      <w:r w:rsidRPr="004376FA">
        <w:rPr>
          <w:rFonts w:ascii="Times New Roman" w:hAnsi="Times New Roman" w:cs="Times New Roman"/>
          <w:sz w:val="24"/>
          <w:szCs w:val="24"/>
        </w:rPr>
        <w:t xml:space="preserve"> is represented by the pair of</w:t>
      </w:r>
      <w:r w:rsidRPr="0043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FA">
        <w:rPr>
          <w:rFonts w:ascii="Times New Roman" w:hAnsi="Times New Roman" w:cs="Times New Roman"/>
          <w:sz w:val="24"/>
          <w:szCs w:val="24"/>
        </w:rPr>
        <w:t>boolean</w:t>
      </w:r>
      <w:proofErr w:type="spellEnd"/>
      <w:r w:rsidRPr="004376FA">
        <w:rPr>
          <w:rFonts w:ascii="Times New Roman" w:hAnsi="Times New Roman" w:cs="Times New Roman"/>
          <w:sz w:val="24"/>
          <w:szCs w:val="24"/>
        </w:rPr>
        <w:t xml:space="preserve"> vectors ((v1, v2,...,</w:t>
      </w:r>
      <w:proofErr w:type="spellStart"/>
      <w:r w:rsidRPr="004376FA">
        <w:rPr>
          <w:rFonts w:ascii="Times New Roman" w:hAnsi="Times New Roman" w:cs="Times New Roman"/>
          <w:sz w:val="24"/>
          <w:szCs w:val="24"/>
        </w:rPr>
        <w:t>vn</w:t>
      </w:r>
      <w:proofErr w:type="spellEnd"/>
      <w:r w:rsidRPr="004376FA">
        <w:rPr>
          <w:rFonts w:ascii="Times New Roman" w:hAnsi="Times New Roman" w:cs="Times New Roman"/>
          <w:sz w:val="24"/>
          <w:szCs w:val="24"/>
        </w:rPr>
        <w:t>), (v</w:t>
      </w:r>
      <w:r w:rsidRPr="004376FA">
        <w:rPr>
          <w:rFonts w:ascii="Times New Roman" w:hAnsi="Times New Roman" w:cs="Times New Roman"/>
          <w:sz w:val="24"/>
          <w:szCs w:val="24"/>
        </w:rPr>
        <w:t>’</w:t>
      </w:r>
      <w:r w:rsidRPr="004376FA">
        <w:rPr>
          <w:rFonts w:ascii="Times New Roman" w:hAnsi="Times New Roman" w:cs="Times New Roman"/>
          <w:sz w:val="24"/>
          <w:szCs w:val="24"/>
        </w:rPr>
        <w:t xml:space="preserve"> 1, v</w:t>
      </w:r>
      <w:r w:rsidRPr="004376FA">
        <w:rPr>
          <w:rFonts w:ascii="Times New Roman" w:hAnsi="Times New Roman" w:cs="Times New Roman"/>
          <w:sz w:val="24"/>
          <w:szCs w:val="24"/>
        </w:rPr>
        <w:t>’</w:t>
      </w:r>
      <w:r w:rsidRPr="004376FA">
        <w:rPr>
          <w:rFonts w:ascii="Times New Roman" w:hAnsi="Times New Roman" w:cs="Times New Roman"/>
          <w:sz w:val="24"/>
          <w:szCs w:val="24"/>
        </w:rPr>
        <w:t xml:space="preserve"> 2,...,v</w:t>
      </w:r>
      <w:r w:rsidRPr="004376FA">
        <w:rPr>
          <w:rFonts w:ascii="Times New Roman" w:hAnsi="Times New Roman" w:cs="Times New Roman"/>
          <w:sz w:val="24"/>
          <w:szCs w:val="24"/>
        </w:rPr>
        <w:t>’</w:t>
      </w:r>
      <w:r w:rsidRPr="004376FA">
        <w:rPr>
          <w:rFonts w:ascii="Times New Roman" w:hAnsi="Times New Roman" w:cs="Times New Roman"/>
          <w:sz w:val="24"/>
          <w:szCs w:val="24"/>
        </w:rPr>
        <w:t xml:space="preserve"> n)), where vi is 1 if pi </w:t>
      </w:r>
      <w:r w:rsidRPr="004376FA">
        <w:rPr>
          <w:rFonts w:ascii="Cambria Math" w:hAnsi="Cambria Math" w:cs="Cambria Math"/>
          <w:sz w:val="24"/>
          <w:szCs w:val="24"/>
        </w:rPr>
        <w:t>∈</w:t>
      </w:r>
      <w:r w:rsidRPr="004376FA">
        <w:rPr>
          <w:rFonts w:ascii="Times New Roman" w:hAnsi="Times New Roman" w:cs="Times New Roman"/>
          <w:sz w:val="24"/>
          <w:szCs w:val="24"/>
        </w:rPr>
        <w:t xml:space="preserve"> L(s) and 0 otherwise; and similarly, v</w:t>
      </w:r>
      <w:r w:rsidRPr="004376FA">
        <w:rPr>
          <w:rFonts w:ascii="Times New Roman" w:hAnsi="Times New Roman" w:cs="Times New Roman"/>
          <w:sz w:val="24"/>
          <w:szCs w:val="24"/>
        </w:rPr>
        <w:t>’</w:t>
      </w:r>
      <w:r w:rsidRPr="00437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F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376FA">
        <w:rPr>
          <w:rFonts w:ascii="Times New Roman" w:hAnsi="Times New Roman" w:cs="Times New Roman"/>
          <w:sz w:val="24"/>
          <w:szCs w:val="24"/>
        </w:rPr>
        <w:t xml:space="preserve"> is 1 if pi </w:t>
      </w:r>
      <w:r w:rsidRPr="004376FA">
        <w:rPr>
          <w:rFonts w:ascii="Cambria Math" w:hAnsi="Cambria Math" w:cs="Cambria Math"/>
          <w:sz w:val="24"/>
          <w:szCs w:val="24"/>
        </w:rPr>
        <w:t>∈</w:t>
      </w:r>
      <w:r w:rsidRPr="004376FA">
        <w:rPr>
          <w:rFonts w:ascii="Times New Roman" w:hAnsi="Times New Roman" w:cs="Times New Roman"/>
          <w:sz w:val="24"/>
          <w:szCs w:val="24"/>
        </w:rPr>
        <w:t xml:space="preserve"> L(s</w:t>
      </w:r>
      <w:r w:rsidRPr="004376FA">
        <w:rPr>
          <w:rFonts w:ascii="Times New Roman" w:hAnsi="Times New Roman" w:cs="Times New Roman"/>
          <w:sz w:val="24"/>
          <w:szCs w:val="24"/>
        </w:rPr>
        <w:t>’</w:t>
      </w:r>
      <w:r w:rsidRPr="004376FA">
        <w:rPr>
          <w:rFonts w:ascii="Times New Roman" w:hAnsi="Times New Roman" w:cs="Times New Roman"/>
          <w:sz w:val="24"/>
          <w:szCs w:val="24"/>
        </w:rPr>
        <w:t xml:space="preserve"> ) and 0 otherwise. As an OBDD, the link is represented by the OBDD for the </w:t>
      </w:r>
      <w:proofErr w:type="spellStart"/>
      <w:r w:rsidRPr="004376FA">
        <w:rPr>
          <w:rFonts w:ascii="Times New Roman" w:hAnsi="Times New Roman" w:cs="Times New Roman"/>
          <w:sz w:val="24"/>
          <w:szCs w:val="24"/>
        </w:rPr>
        <w:t>boolean</w:t>
      </w:r>
      <w:proofErr w:type="spellEnd"/>
      <w:r w:rsidRPr="004376FA">
        <w:rPr>
          <w:rFonts w:ascii="Times New Roman" w:hAnsi="Times New Roman" w:cs="Times New Roman"/>
          <w:sz w:val="24"/>
          <w:szCs w:val="24"/>
        </w:rPr>
        <w:t xml:space="preserve"> function</w:t>
      </w:r>
    </w:p>
    <w:p w14:paraId="77CF8AD4" w14:textId="12789C51" w:rsidR="004376FA" w:rsidRDefault="004376FA" w:rsidP="004376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76F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4376F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4376FA">
        <w:rPr>
          <w:rFonts w:ascii="Times New Roman" w:hAnsi="Times New Roman" w:cs="Times New Roman"/>
          <w:b/>
          <w:bCs/>
          <w:sz w:val="24"/>
          <w:szCs w:val="24"/>
        </w:rPr>
        <w:t>1 · l2 · ···· ln) · (l</w:t>
      </w:r>
      <w:r w:rsidRPr="004376FA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4376FA">
        <w:rPr>
          <w:rFonts w:ascii="Times New Roman" w:hAnsi="Times New Roman" w:cs="Times New Roman"/>
          <w:b/>
          <w:bCs/>
          <w:sz w:val="24"/>
          <w:szCs w:val="24"/>
        </w:rPr>
        <w:t>1 · l</w:t>
      </w:r>
      <w:r w:rsidRPr="004376FA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4376FA">
        <w:rPr>
          <w:rFonts w:ascii="Times New Roman" w:hAnsi="Times New Roman" w:cs="Times New Roman"/>
          <w:b/>
          <w:bCs/>
          <w:sz w:val="24"/>
          <w:szCs w:val="24"/>
        </w:rPr>
        <w:t xml:space="preserve">2 · ···· </w:t>
      </w:r>
      <w:proofErr w:type="spellStart"/>
      <w:r w:rsidRPr="004376F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4376FA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4376FA">
        <w:rPr>
          <w:rFonts w:ascii="Times New Roman" w:hAnsi="Times New Roman" w:cs="Times New Roman"/>
          <w:b/>
          <w:bCs/>
          <w:sz w:val="24"/>
          <w:szCs w:val="24"/>
        </w:rPr>
        <w:t>n</w:t>
      </w:r>
      <w:proofErr w:type="spellEnd"/>
      <w:r w:rsidRPr="004376F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8117D22" w14:textId="25A477C9" w:rsidR="007A5D99" w:rsidRPr="007A5D99" w:rsidRDefault="007A5D99" w:rsidP="007A5D99">
      <w:pPr>
        <w:rPr>
          <w:rFonts w:ascii="Times New Roman" w:hAnsi="Times New Roman" w:cs="Times New Roman"/>
          <w:sz w:val="24"/>
          <w:szCs w:val="24"/>
        </w:rPr>
      </w:pPr>
      <w:r w:rsidRPr="007A5D99">
        <w:rPr>
          <w:rFonts w:ascii="Times New Roman" w:hAnsi="Times New Roman" w:cs="Times New Roman"/>
          <w:sz w:val="24"/>
          <w:szCs w:val="24"/>
        </w:rPr>
        <w:t>and a set of links (for example, the entire relation →) is the OBDD for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D99">
        <w:rPr>
          <w:rFonts w:ascii="Times New Roman" w:hAnsi="Times New Roman" w:cs="Times New Roman"/>
          <w:sz w:val="24"/>
          <w:szCs w:val="24"/>
        </w:rPr>
        <w:t>+ of such formulas.</w:t>
      </w:r>
    </w:p>
    <w:p w14:paraId="5C756ED1" w14:textId="77777777" w:rsidR="004376FA" w:rsidRPr="004376FA" w:rsidRDefault="004376FA" w:rsidP="004376FA">
      <w:pPr>
        <w:rPr>
          <w:rFonts w:ascii="Times New Roman" w:hAnsi="Times New Roman" w:cs="Times New Roman"/>
          <w:sz w:val="24"/>
          <w:szCs w:val="24"/>
        </w:rPr>
      </w:pPr>
    </w:p>
    <w:p w14:paraId="08F50BA3" w14:textId="45BE9FCE" w:rsidR="004376FA" w:rsidRDefault="004376FA" w:rsidP="004376FA">
      <w:pPr>
        <w:rPr>
          <w:rFonts w:ascii="Times New Roman" w:hAnsi="Times New Roman" w:cs="Times New Roman"/>
          <w:sz w:val="24"/>
          <w:szCs w:val="24"/>
        </w:rPr>
      </w:pPr>
      <w:r w:rsidRPr="004376F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638DF0" wp14:editId="5B226C52">
            <wp:extent cx="3762375" cy="3105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9BB4E" w14:textId="77777777" w:rsidR="007A5D99" w:rsidRPr="007A5D99" w:rsidRDefault="007A5D99" w:rsidP="007A5D99">
      <w:pPr>
        <w:rPr>
          <w:rFonts w:ascii="Times New Roman" w:hAnsi="Times New Roman" w:cs="Times New Roman"/>
          <w:sz w:val="24"/>
          <w:szCs w:val="24"/>
        </w:rPr>
      </w:pPr>
      <w:r w:rsidRPr="007A5D99">
        <w:rPr>
          <w:rFonts w:ascii="Times New Roman" w:hAnsi="Times New Roman" w:cs="Times New Roman"/>
          <w:sz w:val="24"/>
          <w:szCs w:val="24"/>
        </w:rPr>
        <w:t>The truth table for the transition relation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A5D99">
        <w:rPr>
          <w:rFonts w:ascii="Times New Roman" w:hAnsi="Times New Roman" w:cs="Times New Roman"/>
          <w:sz w:val="24"/>
          <w:szCs w:val="24"/>
        </w:rPr>
        <w:t>The left version shows the ordering of variables</w:t>
      </w:r>
    </w:p>
    <w:p w14:paraId="3D0578AE" w14:textId="66E775D4" w:rsidR="004376FA" w:rsidRPr="004376FA" w:rsidRDefault="007A5D99" w:rsidP="007A5D99">
      <w:pPr>
        <w:rPr>
          <w:rFonts w:ascii="Times New Roman" w:hAnsi="Times New Roman" w:cs="Times New Roman"/>
          <w:sz w:val="24"/>
          <w:szCs w:val="24"/>
        </w:rPr>
      </w:pPr>
      <w:r w:rsidRPr="007A5D99">
        <w:rPr>
          <w:rFonts w:ascii="Times New Roman" w:hAnsi="Times New Roman" w:cs="Times New Roman"/>
          <w:sz w:val="24"/>
          <w:szCs w:val="24"/>
        </w:rPr>
        <w:t>[x1, x2, x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7A5D99">
        <w:rPr>
          <w:rFonts w:ascii="Times New Roman" w:hAnsi="Times New Roman" w:cs="Times New Roman"/>
          <w:sz w:val="24"/>
          <w:szCs w:val="24"/>
        </w:rPr>
        <w:t>1, x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7A5D99">
        <w:rPr>
          <w:rFonts w:ascii="Times New Roman" w:hAnsi="Times New Roman" w:cs="Times New Roman"/>
          <w:sz w:val="24"/>
          <w:szCs w:val="24"/>
        </w:rPr>
        <w:t>2], while the right one orders the variables [x1, x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7A5D99">
        <w:rPr>
          <w:rFonts w:ascii="Times New Roman" w:hAnsi="Times New Roman" w:cs="Times New Roman"/>
          <w:sz w:val="24"/>
          <w:szCs w:val="24"/>
        </w:rPr>
        <w:t>1, x2, x</w:t>
      </w:r>
      <w:r>
        <w:rPr>
          <w:rFonts w:ascii="Times New Roman" w:hAnsi="Times New Roman" w:cs="Times New Roman"/>
          <w:sz w:val="24"/>
          <w:szCs w:val="24"/>
        </w:rPr>
        <w:t>’</w:t>
      </w:r>
      <w:bookmarkStart w:id="0" w:name="_GoBack"/>
      <w:bookmarkEnd w:id="0"/>
      <w:r w:rsidRPr="007A5D99">
        <w:rPr>
          <w:rFonts w:ascii="Times New Roman" w:hAnsi="Times New Roman" w:cs="Times New Roman"/>
          <w:sz w:val="24"/>
          <w:szCs w:val="24"/>
        </w:rPr>
        <w:t>2] (the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D99">
        <w:rPr>
          <w:rFonts w:ascii="Times New Roman" w:hAnsi="Times New Roman" w:cs="Times New Roman"/>
          <w:sz w:val="24"/>
          <w:szCs w:val="24"/>
        </w:rPr>
        <w:t>rows are ordered lexicographically).</w:t>
      </w:r>
    </w:p>
    <w:sectPr w:rsidR="004376FA" w:rsidRPr="00437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6FA"/>
    <w:rsid w:val="004376FA"/>
    <w:rsid w:val="007A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B9F17"/>
  <w15:chartTrackingRefBased/>
  <w15:docId w15:val="{8B9452E3-4C75-4A5A-89D3-EF2F4A90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Nandhini Baskar</dc:creator>
  <cp:keywords/>
  <dc:description/>
  <cp:lastModifiedBy>Nandhini Baskar</cp:lastModifiedBy>
  <cp:revision>1</cp:revision>
  <dcterms:created xsi:type="dcterms:W3CDTF">2023-10-26T13:42:00Z</dcterms:created>
  <dcterms:modified xsi:type="dcterms:W3CDTF">2023-10-26T14:01:00Z</dcterms:modified>
</cp:coreProperties>
</file>